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BC9B" w14:textId="77777777" w:rsidR="004C2497" w:rsidRDefault="004C2497">
      <w:pPr>
        <w:rPr>
          <w:rFonts w:ascii="Arial" w:hAnsi="Arial" w:cs="Arial"/>
          <w:b/>
          <w:color w:val="C0504D" w:themeColor="accent2"/>
          <w:sz w:val="40"/>
          <w:szCs w:val="40"/>
          <w:u w:val="single"/>
        </w:rPr>
      </w:pPr>
      <w:r>
        <w:rPr>
          <w:rFonts w:ascii="Arial" w:hAnsi="Arial" w:cs="Arial"/>
          <w:noProof/>
        </w:rPr>
        <w:drawing>
          <wp:inline distT="0" distB="0" distL="0" distR="0" wp14:anchorId="3DABF89E" wp14:editId="096DAB28">
            <wp:extent cx="2463800" cy="7140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_HOR.jpg"/>
                    <pic:cNvPicPr/>
                  </pic:nvPicPr>
                  <pic:blipFill>
                    <a:blip r:embed="rId6">
                      <a:extLst>
                        <a:ext uri="{28A0092B-C50C-407E-A947-70E740481C1C}">
                          <a14:useLocalDpi xmlns:a14="http://schemas.microsoft.com/office/drawing/2010/main" val="0"/>
                        </a:ext>
                      </a:extLst>
                    </a:blip>
                    <a:stretch>
                      <a:fillRect/>
                    </a:stretch>
                  </pic:blipFill>
                  <pic:spPr>
                    <a:xfrm>
                      <a:off x="0" y="0"/>
                      <a:ext cx="2463800" cy="714066"/>
                    </a:xfrm>
                    <a:prstGeom prst="rect">
                      <a:avLst/>
                    </a:prstGeom>
                  </pic:spPr>
                </pic:pic>
              </a:graphicData>
            </a:graphic>
          </wp:inline>
        </w:drawing>
      </w:r>
      <w:r>
        <w:rPr>
          <w:rFonts w:ascii="Arial" w:hAnsi="Arial" w:cs="Arial"/>
          <w:noProof/>
        </w:rPr>
        <w:drawing>
          <wp:inline distT="0" distB="0" distL="0" distR="0" wp14:anchorId="4F4BC445" wp14:editId="28B56163">
            <wp:extent cx="1394718" cy="7461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5-05 at 2.16.06 PM.png"/>
                    <pic:cNvPicPr/>
                  </pic:nvPicPr>
                  <pic:blipFill>
                    <a:blip r:embed="rId7">
                      <a:extLst>
                        <a:ext uri="{28A0092B-C50C-407E-A947-70E740481C1C}">
                          <a14:useLocalDpi xmlns:a14="http://schemas.microsoft.com/office/drawing/2010/main" val="0"/>
                        </a:ext>
                      </a:extLst>
                    </a:blip>
                    <a:stretch>
                      <a:fillRect/>
                    </a:stretch>
                  </pic:blipFill>
                  <pic:spPr>
                    <a:xfrm>
                      <a:off x="0" y="0"/>
                      <a:ext cx="1395783" cy="746695"/>
                    </a:xfrm>
                    <a:prstGeom prst="rect">
                      <a:avLst/>
                    </a:prstGeom>
                  </pic:spPr>
                </pic:pic>
              </a:graphicData>
            </a:graphic>
          </wp:inline>
        </w:drawing>
      </w:r>
    </w:p>
    <w:p w14:paraId="120F68FE" w14:textId="77777777" w:rsidR="004C2497" w:rsidRDefault="004C2497">
      <w:pPr>
        <w:rPr>
          <w:rFonts w:ascii="Arial" w:hAnsi="Arial" w:cs="Arial"/>
          <w:b/>
          <w:color w:val="C0504D" w:themeColor="accent2"/>
          <w:sz w:val="40"/>
          <w:szCs w:val="40"/>
          <w:u w:val="single"/>
        </w:rPr>
      </w:pPr>
    </w:p>
    <w:p w14:paraId="743B9437" w14:textId="77777777" w:rsidR="00C36FCC" w:rsidRPr="008A3AD0" w:rsidRDefault="008A3AD0">
      <w:pPr>
        <w:rPr>
          <w:rFonts w:ascii="Arial" w:hAnsi="Arial" w:cs="Arial"/>
          <w:b/>
          <w:color w:val="C0504D" w:themeColor="accent2"/>
          <w:sz w:val="40"/>
          <w:szCs w:val="40"/>
          <w:u w:val="single"/>
        </w:rPr>
      </w:pPr>
      <w:proofErr w:type="spellStart"/>
      <w:r w:rsidRPr="008A3AD0">
        <w:rPr>
          <w:rFonts w:ascii="Arial" w:hAnsi="Arial" w:cs="Arial"/>
          <w:b/>
          <w:color w:val="C0504D" w:themeColor="accent2"/>
          <w:sz w:val="40"/>
          <w:szCs w:val="40"/>
          <w:u w:val="single"/>
        </w:rPr>
        <w:t>CaSTOR</w:t>
      </w:r>
      <w:proofErr w:type="spellEnd"/>
      <w:r w:rsidRPr="008A3AD0">
        <w:rPr>
          <w:rFonts w:ascii="Arial" w:hAnsi="Arial" w:cs="Arial"/>
          <w:b/>
          <w:color w:val="C0504D" w:themeColor="accent2"/>
          <w:sz w:val="40"/>
          <w:szCs w:val="40"/>
          <w:u w:val="single"/>
        </w:rPr>
        <w:t xml:space="preserve"> Fact Sheet:</w:t>
      </w:r>
    </w:p>
    <w:p w14:paraId="2CB1E7CF" w14:textId="77777777" w:rsidR="008A3AD0" w:rsidRPr="008A3AD0" w:rsidRDefault="008A3AD0">
      <w:pPr>
        <w:rPr>
          <w:rFonts w:ascii="Arial" w:hAnsi="Arial" w:cs="Arial"/>
        </w:rPr>
      </w:pPr>
    </w:p>
    <w:p w14:paraId="4016C458" w14:textId="77777777" w:rsidR="008A3AD0" w:rsidRPr="008A3AD0" w:rsidRDefault="008A3AD0">
      <w:pPr>
        <w:rPr>
          <w:rFonts w:ascii="Arial" w:hAnsi="Arial" w:cs="Arial"/>
          <w:b/>
          <w:color w:val="C0504D" w:themeColor="accent2"/>
        </w:rPr>
      </w:pPr>
      <w:r w:rsidRPr="008A3AD0">
        <w:rPr>
          <w:rFonts w:ascii="Arial" w:hAnsi="Arial" w:cs="Arial"/>
          <w:b/>
          <w:color w:val="C0504D" w:themeColor="accent2"/>
        </w:rPr>
        <w:t xml:space="preserve">What is </w:t>
      </w:r>
      <w:proofErr w:type="spellStart"/>
      <w:r w:rsidRPr="008A3AD0">
        <w:rPr>
          <w:rFonts w:ascii="Arial" w:hAnsi="Arial" w:cs="Arial"/>
          <w:b/>
          <w:color w:val="C0504D" w:themeColor="accent2"/>
        </w:rPr>
        <w:t>CaSTOR</w:t>
      </w:r>
      <w:proofErr w:type="spellEnd"/>
      <w:r w:rsidRPr="008A3AD0">
        <w:rPr>
          <w:rFonts w:ascii="Arial" w:hAnsi="Arial" w:cs="Arial"/>
          <w:b/>
          <w:color w:val="C0504D" w:themeColor="accent2"/>
        </w:rPr>
        <w:t>?</w:t>
      </w:r>
    </w:p>
    <w:p w14:paraId="44773D22" w14:textId="77777777" w:rsidR="008A3AD0" w:rsidRDefault="008A3AD0">
      <w:pPr>
        <w:rPr>
          <w:rFonts w:ascii="Arial" w:hAnsi="Arial" w:cs="Arial"/>
        </w:rPr>
      </w:pPr>
    </w:p>
    <w:p w14:paraId="2D712109" w14:textId="77777777" w:rsidR="008A3AD0" w:rsidRDefault="008A3AD0">
      <w:pPr>
        <w:rPr>
          <w:rFonts w:ascii="Arial" w:hAnsi="Arial" w:cs="Arial"/>
        </w:rPr>
      </w:pPr>
      <w:proofErr w:type="spellStart"/>
      <w:r w:rsidRPr="008A3AD0">
        <w:rPr>
          <w:rFonts w:ascii="Arial" w:hAnsi="Arial" w:cs="Arial"/>
        </w:rPr>
        <w:t>CaSTOR</w:t>
      </w:r>
      <w:proofErr w:type="spellEnd"/>
      <w:r w:rsidRPr="008A3AD0">
        <w:rPr>
          <w:rFonts w:ascii="Arial" w:hAnsi="Arial" w:cs="Arial"/>
        </w:rPr>
        <w:t xml:space="preserve"> stands for </w:t>
      </w:r>
      <w:r w:rsidRPr="008A3AD0">
        <w:rPr>
          <w:rFonts w:ascii="Arial" w:hAnsi="Arial" w:cs="Arial"/>
          <w:b/>
        </w:rPr>
        <w:t>Ca</w:t>
      </w:r>
      <w:r w:rsidRPr="008A3AD0">
        <w:rPr>
          <w:rFonts w:ascii="Arial" w:hAnsi="Arial" w:cs="Arial"/>
        </w:rPr>
        <w:t xml:space="preserve">nadian </w:t>
      </w:r>
      <w:r w:rsidRPr="008A3AD0">
        <w:rPr>
          <w:rFonts w:ascii="Arial" w:hAnsi="Arial" w:cs="Arial"/>
          <w:b/>
        </w:rPr>
        <w:t>S</w:t>
      </w:r>
      <w:r w:rsidRPr="008A3AD0">
        <w:rPr>
          <w:rFonts w:ascii="Arial" w:hAnsi="Arial" w:cs="Arial"/>
        </w:rPr>
        <w:t xml:space="preserve">troke </w:t>
      </w:r>
      <w:r w:rsidRPr="008A3AD0">
        <w:rPr>
          <w:rFonts w:ascii="Arial" w:hAnsi="Arial" w:cs="Arial"/>
          <w:b/>
        </w:rPr>
        <w:t>T</w:t>
      </w:r>
      <w:r w:rsidRPr="008A3AD0">
        <w:rPr>
          <w:rFonts w:ascii="Arial" w:hAnsi="Arial" w:cs="Arial"/>
        </w:rPr>
        <w:t xml:space="preserve">rials for </w:t>
      </w:r>
      <w:r w:rsidRPr="008A3AD0">
        <w:rPr>
          <w:rFonts w:ascii="Arial" w:hAnsi="Arial" w:cs="Arial"/>
          <w:b/>
        </w:rPr>
        <w:t>O</w:t>
      </w:r>
      <w:r w:rsidRPr="008A3AD0">
        <w:rPr>
          <w:rFonts w:ascii="Arial" w:hAnsi="Arial" w:cs="Arial"/>
        </w:rPr>
        <w:t xml:space="preserve">ptimized </w:t>
      </w:r>
      <w:r w:rsidRPr="008A3AD0">
        <w:rPr>
          <w:rFonts w:ascii="Arial" w:hAnsi="Arial" w:cs="Arial"/>
          <w:b/>
        </w:rPr>
        <w:t>R</w:t>
      </w:r>
      <w:r w:rsidRPr="008A3AD0">
        <w:rPr>
          <w:rFonts w:ascii="Arial" w:hAnsi="Arial" w:cs="Arial"/>
        </w:rPr>
        <w:t xml:space="preserve">esults. It is a joint initiative of the Canadian Stroke Consortium and HSF Canadian Partnership for Stroke Recovery. </w:t>
      </w:r>
    </w:p>
    <w:p w14:paraId="680D2E62" w14:textId="77777777" w:rsidR="00FD28E6" w:rsidRDefault="00FD28E6" w:rsidP="008A3AD0">
      <w:pPr>
        <w:rPr>
          <w:rFonts w:ascii="Arial" w:hAnsi="Arial" w:cs="Arial"/>
        </w:rPr>
      </w:pPr>
    </w:p>
    <w:p w14:paraId="5CB956D1" w14:textId="77777777" w:rsidR="008A3AD0" w:rsidRDefault="008A3AD0" w:rsidP="008A3AD0">
      <w:pPr>
        <w:rPr>
          <w:rFonts w:ascii="Arial" w:hAnsi="Arial" w:cs="Arial"/>
        </w:rPr>
      </w:pPr>
      <w:proofErr w:type="spellStart"/>
      <w:r>
        <w:rPr>
          <w:rFonts w:ascii="Arial" w:hAnsi="Arial" w:cs="Arial"/>
        </w:rPr>
        <w:t>CaSTOR</w:t>
      </w:r>
      <w:proofErr w:type="spellEnd"/>
      <w:r>
        <w:rPr>
          <w:rFonts w:ascii="Arial" w:hAnsi="Arial" w:cs="Arial"/>
        </w:rPr>
        <w:t xml:space="preserve"> will </w:t>
      </w:r>
      <w:r w:rsidRPr="001C4282">
        <w:rPr>
          <w:rFonts w:ascii="Arial" w:hAnsi="Arial" w:cs="Arial"/>
        </w:rPr>
        <w:t xml:space="preserve">develop </w:t>
      </w:r>
      <w:r>
        <w:rPr>
          <w:rFonts w:ascii="Arial" w:hAnsi="Arial" w:cs="Arial"/>
        </w:rPr>
        <w:t xml:space="preserve">and build </w:t>
      </w:r>
      <w:r w:rsidRPr="001C4282">
        <w:rPr>
          <w:rFonts w:ascii="Arial" w:hAnsi="Arial" w:cs="Arial"/>
        </w:rPr>
        <w:t>a vibrant and productive Canadian stroke trial community that is world class in generating and applying new knowledge in stroke prevention, treatment and recovery</w:t>
      </w:r>
      <w:r>
        <w:rPr>
          <w:rFonts w:ascii="Arial" w:hAnsi="Arial" w:cs="Arial"/>
        </w:rPr>
        <w:t>.</w:t>
      </w:r>
    </w:p>
    <w:p w14:paraId="4D447B5F" w14:textId="77777777" w:rsidR="008A3AD0" w:rsidRPr="008A3AD0" w:rsidRDefault="008A3AD0">
      <w:pPr>
        <w:rPr>
          <w:rFonts w:ascii="Arial" w:hAnsi="Arial" w:cs="Arial"/>
        </w:rPr>
      </w:pPr>
    </w:p>
    <w:p w14:paraId="573DD77B" w14:textId="77777777" w:rsidR="008A3AD0" w:rsidRDefault="008A3AD0" w:rsidP="008A3AD0">
      <w:pPr>
        <w:pStyle w:val="Header"/>
        <w:rPr>
          <w:rFonts w:ascii="Arial" w:hAnsi="Arial" w:cs="Arial"/>
        </w:rPr>
      </w:pPr>
    </w:p>
    <w:p w14:paraId="7A808011" w14:textId="77777777" w:rsidR="008A3AD0" w:rsidRPr="008A3AD0" w:rsidRDefault="008A3AD0" w:rsidP="008A3AD0">
      <w:pPr>
        <w:pStyle w:val="Header"/>
        <w:rPr>
          <w:rFonts w:ascii="Arial" w:hAnsi="Arial" w:cs="Arial"/>
          <w:b/>
          <w:color w:val="C0504D" w:themeColor="accent2"/>
        </w:rPr>
      </w:pPr>
      <w:proofErr w:type="spellStart"/>
      <w:r w:rsidRPr="008A3AD0">
        <w:rPr>
          <w:rFonts w:ascii="Arial" w:hAnsi="Arial" w:cs="Arial"/>
          <w:b/>
          <w:color w:val="C0504D" w:themeColor="accent2"/>
        </w:rPr>
        <w:t>CaSTOR’s</w:t>
      </w:r>
      <w:proofErr w:type="spellEnd"/>
      <w:r w:rsidRPr="008A3AD0">
        <w:rPr>
          <w:rFonts w:ascii="Arial" w:hAnsi="Arial" w:cs="Arial"/>
          <w:b/>
          <w:color w:val="C0504D" w:themeColor="accent2"/>
        </w:rPr>
        <w:t xml:space="preserve"> aim is to:</w:t>
      </w:r>
    </w:p>
    <w:p w14:paraId="2EBE0C14" w14:textId="77777777" w:rsidR="008A3AD0" w:rsidRPr="008A3AD0" w:rsidRDefault="008A3AD0" w:rsidP="008A3AD0">
      <w:pPr>
        <w:pStyle w:val="Header"/>
        <w:numPr>
          <w:ilvl w:val="0"/>
          <w:numId w:val="2"/>
        </w:numPr>
        <w:rPr>
          <w:rFonts w:ascii="Arial" w:hAnsi="Arial" w:cs="Arial"/>
          <w:bCs/>
        </w:rPr>
      </w:pPr>
      <w:proofErr w:type="gramStart"/>
      <w:r w:rsidRPr="008A3AD0">
        <w:rPr>
          <w:rFonts w:ascii="Arial" w:hAnsi="Arial" w:cs="Arial"/>
          <w:bCs/>
        </w:rPr>
        <w:t>catalyze</w:t>
      </w:r>
      <w:proofErr w:type="gramEnd"/>
      <w:r w:rsidRPr="008A3AD0">
        <w:rPr>
          <w:rFonts w:ascii="Arial" w:hAnsi="Arial" w:cs="Arial"/>
          <w:bCs/>
        </w:rPr>
        <w:t xml:space="preserve"> clinical trials </w:t>
      </w:r>
      <w:r>
        <w:rPr>
          <w:rFonts w:ascii="Arial" w:hAnsi="Arial" w:cs="Arial"/>
          <w:bCs/>
        </w:rPr>
        <w:t xml:space="preserve">(in Canada and with international partners) </w:t>
      </w:r>
      <w:r w:rsidRPr="008A3AD0">
        <w:rPr>
          <w:rFonts w:ascii="Arial" w:hAnsi="Arial" w:cs="Arial"/>
          <w:bCs/>
        </w:rPr>
        <w:t>to address critical knowledge gaps in stroke prevention, treatment and recovery</w:t>
      </w:r>
    </w:p>
    <w:p w14:paraId="4BE23780" w14:textId="77777777" w:rsidR="008A3AD0" w:rsidRPr="008A3AD0" w:rsidRDefault="008A3AD0" w:rsidP="008A3AD0">
      <w:pPr>
        <w:pStyle w:val="Header"/>
        <w:numPr>
          <w:ilvl w:val="0"/>
          <w:numId w:val="2"/>
        </w:numPr>
        <w:rPr>
          <w:rFonts w:ascii="Arial" w:hAnsi="Arial" w:cs="Arial"/>
          <w:bCs/>
        </w:rPr>
      </w:pPr>
      <w:proofErr w:type="gramStart"/>
      <w:r>
        <w:rPr>
          <w:rFonts w:ascii="Arial" w:hAnsi="Arial" w:cs="Arial"/>
          <w:bCs/>
        </w:rPr>
        <w:t>b</w:t>
      </w:r>
      <w:r w:rsidRPr="008A3AD0">
        <w:rPr>
          <w:rFonts w:ascii="Arial" w:hAnsi="Arial" w:cs="Arial"/>
          <w:bCs/>
        </w:rPr>
        <w:t>uild</w:t>
      </w:r>
      <w:proofErr w:type="gramEnd"/>
      <w:r w:rsidRPr="008A3AD0">
        <w:rPr>
          <w:rFonts w:ascii="Arial" w:hAnsi="Arial" w:cs="Arial"/>
          <w:bCs/>
        </w:rPr>
        <w:t xml:space="preserve"> and enhance capacity for research and care through education and mentoring</w:t>
      </w:r>
    </w:p>
    <w:p w14:paraId="40781A58" w14:textId="77777777" w:rsidR="008A3AD0" w:rsidRDefault="008A3AD0" w:rsidP="008A3AD0">
      <w:pPr>
        <w:pStyle w:val="Header"/>
        <w:numPr>
          <w:ilvl w:val="0"/>
          <w:numId w:val="2"/>
        </w:numPr>
        <w:rPr>
          <w:rFonts w:ascii="Arial" w:hAnsi="Arial" w:cs="Arial"/>
          <w:bCs/>
        </w:rPr>
      </w:pPr>
      <w:proofErr w:type="gramStart"/>
      <w:r>
        <w:rPr>
          <w:rFonts w:ascii="Arial" w:hAnsi="Arial" w:cs="Arial"/>
          <w:bCs/>
        </w:rPr>
        <w:t>a</w:t>
      </w:r>
      <w:r w:rsidRPr="008A3AD0">
        <w:rPr>
          <w:rFonts w:ascii="Arial" w:hAnsi="Arial" w:cs="Arial"/>
          <w:bCs/>
        </w:rPr>
        <w:t>ccelerate</w:t>
      </w:r>
      <w:proofErr w:type="gramEnd"/>
      <w:r w:rsidRPr="008A3AD0">
        <w:rPr>
          <w:rFonts w:ascii="Arial" w:hAnsi="Arial" w:cs="Arial"/>
          <w:bCs/>
        </w:rPr>
        <w:t xml:space="preserve"> and advance knowledge translation</w:t>
      </w:r>
    </w:p>
    <w:p w14:paraId="5A976A93" w14:textId="77777777" w:rsidR="008A3AD0" w:rsidRDefault="008A3AD0" w:rsidP="008A3AD0">
      <w:pPr>
        <w:pStyle w:val="Header"/>
        <w:rPr>
          <w:rFonts w:ascii="Arial" w:hAnsi="Arial" w:cs="Arial"/>
          <w:bCs/>
        </w:rPr>
      </w:pPr>
    </w:p>
    <w:p w14:paraId="7DE0639D" w14:textId="77777777" w:rsidR="00FD28E6" w:rsidRDefault="00FD28E6" w:rsidP="008A3AD0">
      <w:pPr>
        <w:pStyle w:val="Header"/>
        <w:rPr>
          <w:rFonts w:ascii="Arial" w:hAnsi="Arial" w:cs="Arial"/>
          <w:b/>
          <w:bCs/>
          <w:color w:val="C0504D" w:themeColor="accent2"/>
        </w:rPr>
      </w:pPr>
    </w:p>
    <w:p w14:paraId="245A728D" w14:textId="77777777" w:rsidR="008A3AD0" w:rsidRPr="008A3AD0" w:rsidRDefault="008A3AD0" w:rsidP="008A3AD0">
      <w:pPr>
        <w:pStyle w:val="Header"/>
        <w:rPr>
          <w:rFonts w:ascii="Arial" w:hAnsi="Arial" w:cs="Arial"/>
          <w:b/>
          <w:bCs/>
          <w:color w:val="C0504D" w:themeColor="accent2"/>
        </w:rPr>
      </w:pPr>
      <w:r w:rsidRPr="008A3AD0">
        <w:rPr>
          <w:rFonts w:ascii="Arial" w:hAnsi="Arial" w:cs="Arial"/>
          <w:b/>
          <w:bCs/>
          <w:color w:val="C0504D" w:themeColor="accent2"/>
        </w:rPr>
        <w:t xml:space="preserve">What does </w:t>
      </w:r>
      <w:proofErr w:type="spellStart"/>
      <w:r w:rsidRPr="008A3AD0">
        <w:rPr>
          <w:rFonts w:ascii="Arial" w:hAnsi="Arial" w:cs="Arial"/>
          <w:b/>
          <w:bCs/>
          <w:color w:val="C0504D" w:themeColor="accent2"/>
        </w:rPr>
        <w:t>CaSTOR</w:t>
      </w:r>
      <w:proofErr w:type="spellEnd"/>
      <w:r w:rsidRPr="008A3AD0">
        <w:rPr>
          <w:rFonts w:ascii="Arial" w:hAnsi="Arial" w:cs="Arial"/>
          <w:b/>
          <w:bCs/>
          <w:color w:val="C0504D" w:themeColor="accent2"/>
        </w:rPr>
        <w:t xml:space="preserve"> mean for you?</w:t>
      </w:r>
    </w:p>
    <w:p w14:paraId="3CE95015" w14:textId="77777777" w:rsidR="008A3AD0" w:rsidRDefault="008A3AD0" w:rsidP="008A3AD0">
      <w:pPr>
        <w:pStyle w:val="Header"/>
        <w:rPr>
          <w:rFonts w:ascii="Arial" w:hAnsi="Arial" w:cs="Arial"/>
          <w:bCs/>
        </w:rPr>
      </w:pPr>
    </w:p>
    <w:p w14:paraId="5DB20CB2" w14:textId="77777777" w:rsidR="008A3AD0" w:rsidRPr="009C4048" w:rsidRDefault="008A3AD0" w:rsidP="008A3AD0">
      <w:pPr>
        <w:pStyle w:val="Header"/>
        <w:rPr>
          <w:rFonts w:ascii="Arial" w:hAnsi="Arial" w:cs="Arial"/>
          <w:b/>
          <w:bCs/>
        </w:rPr>
      </w:pPr>
      <w:r w:rsidRPr="009C4048">
        <w:rPr>
          <w:rFonts w:ascii="Arial" w:hAnsi="Arial" w:cs="Arial"/>
          <w:b/>
          <w:bCs/>
        </w:rPr>
        <w:t>For researchers:</w:t>
      </w:r>
    </w:p>
    <w:p w14:paraId="129DE50E" w14:textId="77777777" w:rsidR="008A3AD0" w:rsidRDefault="008A3AD0" w:rsidP="008A3AD0">
      <w:pPr>
        <w:pStyle w:val="Header"/>
        <w:numPr>
          <w:ilvl w:val="0"/>
          <w:numId w:val="3"/>
        </w:numPr>
        <w:rPr>
          <w:rFonts w:ascii="Arial" w:hAnsi="Arial" w:cs="Arial"/>
          <w:bCs/>
        </w:rPr>
      </w:pPr>
      <w:proofErr w:type="gramStart"/>
      <w:r>
        <w:rPr>
          <w:rFonts w:ascii="Arial" w:hAnsi="Arial" w:cs="Arial"/>
          <w:bCs/>
        </w:rPr>
        <w:t>provides</w:t>
      </w:r>
      <w:proofErr w:type="gramEnd"/>
      <w:r>
        <w:rPr>
          <w:rFonts w:ascii="Arial" w:hAnsi="Arial" w:cs="Arial"/>
          <w:bCs/>
        </w:rPr>
        <w:t xml:space="preserve"> an opportunity to collaborate with clinical </w:t>
      </w:r>
      <w:proofErr w:type="spellStart"/>
      <w:r>
        <w:rPr>
          <w:rFonts w:ascii="Arial" w:hAnsi="Arial" w:cs="Arial"/>
          <w:bCs/>
        </w:rPr>
        <w:t>trialists</w:t>
      </w:r>
      <w:proofErr w:type="spellEnd"/>
      <w:r>
        <w:rPr>
          <w:rFonts w:ascii="Arial" w:hAnsi="Arial" w:cs="Arial"/>
          <w:bCs/>
        </w:rPr>
        <w:t xml:space="preserve"> across Canada and around the world through networked efforts;</w:t>
      </w:r>
    </w:p>
    <w:p w14:paraId="4E68FC23" w14:textId="77777777" w:rsidR="009C4048" w:rsidRDefault="009C4048" w:rsidP="008A3AD0">
      <w:pPr>
        <w:pStyle w:val="Header"/>
        <w:numPr>
          <w:ilvl w:val="0"/>
          <w:numId w:val="3"/>
        </w:numPr>
        <w:rPr>
          <w:rFonts w:ascii="Arial" w:hAnsi="Arial" w:cs="Arial"/>
          <w:bCs/>
        </w:rPr>
      </w:pPr>
      <w:proofErr w:type="gramStart"/>
      <w:r>
        <w:rPr>
          <w:rFonts w:ascii="Arial" w:hAnsi="Arial" w:cs="Arial"/>
          <w:bCs/>
        </w:rPr>
        <w:t>establishes</w:t>
      </w:r>
      <w:proofErr w:type="gramEnd"/>
      <w:r>
        <w:rPr>
          <w:rFonts w:ascii="Arial" w:hAnsi="Arial" w:cs="Arial"/>
          <w:bCs/>
        </w:rPr>
        <w:t xml:space="preserve">, supports and improves Canadian clinical trial </w:t>
      </w:r>
      <w:proofErr w:type="spellStart"/>
      <w:r>
        <w:rPr>
          <w:rFonts w:ascii="Arial" w:hAnsi="Arial" w:cs="Arial"/>
          <w:bCs/>
        </w:rPr>
        <w:t>centres</w:t>
      </w:r>
      <w:proofErr w:type="spellEnd"/>
      <w:r>
        <w:rPr>
          <w:rFonts w:ascii="Arial" w:hAnsi="Arial" w:cs="Arial"/>
          <w:bCs/>
        </w:rPr>
        <w:t xml:space="preserve"> in acute stroke, prevention, rehabilitation and recovery;</w:t>
      </w:r>
    </w:p>
    <w:p w14:paraId="2C9DB171" w14:textId="77777777" w:rsidR="008A3AD0" w:rsidRDefault="008A3AD0" w:rsidP="008A3AD0">
      <w:pPr>
        <w:pStyle w:val="Header"/>
        <w:numPr>
          <w:ilvl w:val="0"/>
          <w:numId w:val="3"/>
        </w:numPr>
        <w:rPr>
          <w:rFonts w:ascii="Arial" w:hAnsi="Arial" w:cs="Arial"/>
          <w:bCs/>
        </w:rPr>
      </w:pPr>
      <w:proofErr w:type="gramStart"/>
      <w:r>
        <w:rPr>
          <w:rFonts w:ascii="Arial" w:hAnsi="Arial" w:cs="Arial"/>
          <w:bCs/>
        </w:rPr>
        <w:t>leverages</w:t>
      </w:r>
      <w:proofErr w:type="gramEnd"/>
      <w:r>
        <w:rPr>
          <w:rFonts w:ascii="Arial" w:hAnsi="Arial" w:cs="Arial"/>
          <w:bCs/>
        </w:rPr>
        <w:t xml:space="preserve"> funding from private and non-profit sources to create opportunities for pilot studies;</w:t>
      </w:r>
    </w:p>
    <w:p w14:paraId="38AD1704" w14:textId="77777777" w:rsidR="008A3AD0" w:rsidRDefault="008A3AD0" w:rsidP="008A3AD0">
      <w:pPr>
        <w:pStyle w:val="Header"/>
        <w:numPr>
          <w:ilvl w:val="0"/>
          <w:numId w:val="3"/>
        </w:numPr>
        <w:rPr>
          <w:rFonts w:ascii="Arial" w:hAnsi="Arial" w:cs="Arial"/>
          <w:bCs/>
        </w:rPr>
      </w:pPr>
      <w:proofErr w:type="gramStart"/>
      <w:r>
        <w:rPr>
          <w:rFonts w:ascii="Arial" w:hAnsi="Arial" w:cs="Arial"/>
          <w:bCs/>
        </w:rPr>
        <w:t>develops</w:t>
      </w:r>
      <w:proofErr w:type="gramEnd"/>
      <w:r>
        <w:rPr>
          <w:rFonts w:ascii="Arial" w:hAnsi="Arial" w:cs="Arial"/>
          <w:bCs/>
        </w:rPr>
        <w:t xml:space="preserve"> national and international partnerships to tap into;</w:t>
      </w:r>
    </w:p>
    <w:p w14:paraId="6358BB8F" w14:textId="77777777" w:rsidR="008A3AD0" w:rsidRDefault="008A3AD0" w:rsidP="008A3AD0">
      <w:pPr>
        <w:pStyle w:val="Header"/>
        <w:numPr>
          <w:ilvl w:val="0"/>
          <w:numId w:val="3"/>
        </w:numPr>
        <w:rPr>
          <w:rFonts w:ascii="Arial" w:hAnsi="Arial" w:cs="Arial"/>
          <w:bCs/>
        </w:rPr>
      </w:pPr>
      <w:proofErr w:type="gramStart"/>
      <w:r>
        <w:rPr>
          <w:rFonts w:ascii="Arial" w:hAnsi="Arial" w:cs="Arial"/>
          <w:bCs/>
        </w:rPr>
        <w:t>creates</w:t>
      </w:r>
      <w:proofErr w:type="gramEnd"/>
      <w:r>
        <w:rPr>
          <w:rFonts w:ascii="Arial" w:hAnsi="Arial" w:cs="Arial"/>
          <w:bCs/>
        </w:rPr>
        <w:t xml:space="preserve"> a research strategy to address the full stroke continuum;</w:t>
      </w:r>
    </w:p>
    <w:p w14:paraId="5E20453F" w14:textId="77777777" w:rsidR="008A3AD0" w:rsidRDefault="008A3AD0" w:rsidP="008A3AD0">
      <w:pPr>
        <w:pStyle w:val="Header"/>
        <w:numPr>
          <w:ilvl w:val="0"/>
          <w:numId w:val="3"/>
        </w:numPr>
        <w:rPr>
          <w:rFonts w:ascii="Arial" w:hAnsi="Arial" w:cs="Arial"/>
          <w:bCs/>
        </w:rPr>
      </w:pPr>
      <w:proofErr w:type="gramStart"/>
      <w:r>
        <w:rPr>
          <w:rFonts w:ascii="Arial" w:hAnsi="Arial" w:cs="Arial"/>
          <w:bCs/>
        </w:rPr>
        <w:t>strengthens</w:t>
      </w:r>
      <w:proofErr w:type="gramEnd"/>
      <w:r>
        <w:rPr>
          <w:rFonts w:ascii="Arial" w:hAnsi="Arial" w:cs="Arial"/>
          <w:bCs/>
        </w:rPr>
        <w:t xml:space="preserve"> leadership position of </w:t>
      </w:r>
      <w:r w:rsidR="009C4048">
        <w:rPr>
          <w:rFonts w:ascii="Arial" w:hAnsi="Arial" w:cs="Arial"/>
          <w:bCs/>
        </w:rPr>
        <w:t>Canadian stroke</w:t>
      </w:r>
      <w:r>
        <w:rPr>
          <w:rFonts w:ascii="Arial" w:hAnsi="Arial" w:cs="Arial"/>
          <w:bCs/>
        </w:rPr>
        <w:t xml:space="preserve"> </w:t>
      </w:r>
      <w:proofErr w:type="spellStart"/>
      <w:r>
        <w:rPr>
          <w:rFonts w:ascii="Arial" w:hAnsi="Arial" w:cs="Arial"/>
          <w:bCs/>
        </w:rPr>
        <w:t>trialists</w:t>
      </w:r>
      <w:proofErr w:type="spellEnd"/>
      <w:r>
        <w:rPr>
          <w:rFonts w:ascii="Arial" w:hAnsi="Arial" w:cs="Arial"/>
          <w:bCs/>
        </w:rPr>
        <w:t xml:space="preserve"> in </w:t>
      </w:r>
      <w:r w:rsidR="004C2497">
        <w:rPr>
          <w:rFonts w:ascii="Arial" w:hAnsi="Arial" w:cs="Arial"/>
          <w:bCs/>
        </w:rPr>
        <w:t xml:space="preserve">the </w:t>
      </w:r>
      <w:r w:rsidR="009C4048">
        <w:rPr>
          <w:rFonts w:ascii="Arial" w:hAnsi="Arial" w:cs="Arial"/>
          <w:bCs/>
        </w:rPr>
        <w:t>international community</w:t>
      </w:r>
      <w:r>
        <w:rPr>
          <w:rFonts w:ascii="Arial" w:hAnsi="Arial" w:cs="Arial"/>
          <w:bCs/>
        </w:rPr>
        <w:t>.</w:t>
      </w:r>
    </w:p>
    <w:p w14:paraId="170D7C19" w14:textId="77777777" w:rsidR="009C4048" w:rsidRDefault="009C4048" w:rsidP="009C4048">
      <w:pPr>
        <w:pStyle w:val="Header"/>
        <w:rPr>
          <w:rFonts w:ascii="Arial" w:hAnsi="Arial" w:cs="Arial"/>
          <w:bCs/>
        </w:rPr>
      </w:pPr>
    </w:p>
    <w:p w14:paraId="7B5E885F" w14:textId="77777777" w:rsidR="009C4048" w:rsidRPr="009C4048" w:rsidRDefault="009C4048" w:rsidP="009C4048">
      <w:pPr>
        <w:pStyle w:val="Header"/>
        <w:rPr>
          <w:rFonts w:ascii="Arial" w:hAnsi="Arial" w:cs="Arial"/>
          <w:b/>
          <w:bCs/>
        </w:rPr>
      </w:pPr>
      <w:r w:rsidRPr="009C4048">
        <w:rPr>
          <w:rFonts w:ascii="Arial" w:hAnsi="Arial" w:cs="Arial"/>
          <w:b/>
          <w:bCs/>
        </w:rPr>
        <w:t xml:space="preserve">For the universities, health-care </w:t>
      </w:r>
      <w:proofErr w:type="spellStart"/>
      <w:r w:rsidRPr="009C4048">
        <w:rPr>
          <w:rFonts w:ascii="Arial" w:hAnsi="Arial" w:cs="Arial"/>
          <w:b/>
          <w:bCs/>
        </w:rPr>
        <w:t>centres</w:t>
      </w:r>
      <w:proofErr w:type="spellEnd"/>
      <w:r w:rsidRPr="009C4048">
        <w:rPr>
          <w:rFonts w:ascii="Arial" w:hAnsi="Arial" w:cs="Arial"/>
          <w:b/>
          <w:bCs/>
        </w:rPr>
        <w:t xml:space="preserve"> and funding agencies</w:t>
      </w:r>
      <w:r>
        <w:rPr>
          <w:rFonts w:ascii="Arial" w:hAnsi="Arial" w:cs="Arial"/>
          <w:b/>
          <w:bCs/>
        </w:rPr>
        <w:t>:</w:t>
      </w:r>
    </w:p>
    <w:p w14:paraId="74A294AD" w14:textId="77777777" w:rsidR="009C4048" w:rsidRDefault="009C4048" w:rsidP="009C4048">
      <w:pPr>
        <w:pStyle w:val="Header"/>
        <w:numPr>
          <w:ilvl w:val="0"/>
          <w:numId w:val="4"/>
        </w:numPr>
        <w:rPr>
          <w:rFonts w:ascii="Arial" w:hAnsi="Arial" w:cs="Arial"/>
          <w:bCs/>
        </w:rPr>
      </w:pPr>
      <w:proofErr w:type="gramStart"/>
      <w:r>
        <w:rPr>
          <w:rFonts w:ascii="Arial" w:hAnsi="Arial" w:cs="Arial"/>
          <w:bCs/>
        </w:rPr>
        <w:t>strengthens</w:t>
      </w:r>
      <w:proofErr w:type="gramEnd"/>
      <w:r>
        <w:rPr>
          <w:rFonts w:ascii="Arial" w:hAnsi="Arial" w:cs="Arial"/>
          <w:bCs/>
        </w:rPr>
        <w:t xml:space="preserve"> the quality of Canadian stroke clinical trials research and makes it more competitive for external funding;</w:t>
      </w:r>
    </w:p>
    <w:p w14:paraId="1C2EADE8" w14:textId="77777777" w:rsidR="009C4048" w:rsidRDefault="009C4048" w:rsidP="009C4048">
      <w:pPr>
        <w:pStyle w:val="Header"/>
        <w:numPr>
          <w:ilvl w:val="0"/>
          <w:numId w:val="4"/>
        </w:numPr>
        <w:rPr>
          <w:rFonts w:ascii="Arial" w:hAnsi="Arial" w:cs="Arial"/>
          <w:bCs/>
        </w:rPr>
      </w:pPr>
      <w:proofErr w:type="gramStart"/>
      <w:r>
        <w:rPr>
          <w:rFonts w:ascii="Arial" w:hAnsi="Arial" w:cs="Arial"/>
          <w:bCs/>
        </w:rPr>
        <w:lastRenderedPageBreak/>
        <w:t>builds</w:t>
      </w:r>
      <w:proofErr w:type="gramEnd"/>
      <w:r>
        <w:rPr>
          <w:rFonts w:ascii="Arial" w:hAnsi="Arial" w:cs="Arial"/>
          <w:bCs/>
        </w:rPr>
        <w:t xml:space="preserve"> Canada’s capacity in clinical research; </w:t>
      </w:r>
    </w:p>
    <w:p w14:paraId="45D256E7" w14:textId="77777777" w:rsidR="009C4048" w:rsidRDefault="009C4048" w:rsidP="009C4048">
      <w:pPr>
        <w:pStyle w:val="Header"/>
        <w:numPr>
          <w:ilvl w:val="0"/>
          <w:numId w:val="4"/>
        </w:numPr>
        <w:rPr>
          <w:rFonts w:ascii="Arial" w:hAnsi="Arial" w:cs="Arial"/>
          <w:bCs/>
        </w:rPr>
      </w:pPr>
      <w:proofErr w:type="gramStart"/>
      <w:r>
        <w:rPr>
          <w:rFonts w:ascii="Arial" w:hAnsi="Arial" w:cs="Arial"/>
          <w:bCs/>
        </w:rPr>
        <w:t>improves</w:t>
      </w:r>
      <w:proofErr w:type="gramEnd"/>
      <w:r>
        <w:rPr>
          <w:rFonts w:ascii="Arial" w:hAnsi="Arial" w:cs="Arial"/>
          <w:bCs/>
        </w:rPr>
        <w:t xml:space="preserve"> training and mentoring programs; </w:t>
      </w:r>
    </w:p>
    <w:p w14:paraId="315CA98B" w14:textId="77777777" w:rsidR="009C4048" w:rsidRDefault="009C4048" w:rsidP="009C4048">
      <w:pPr>
        <w:pStyle w:val="Header"/>
        <w:numPr>
          <w:ilvl w:val="0"/>
          <w:numId w:val="4"/>
        </w:numPr>
        <w:rPr>
          <w:rFonts w:ascii="Arial" w:hAnsi="Arial" w:cs="Arial"/>
          <w:bCs/>
        </w:rPr>
      </w:pPr>
      <w:proofErr w:type="gramStart"/>
      <w:r>
        <w:rPr>
          <w:rFonts w:ascii="Arial" w:hAnsi="Arial" w:cs="Arial"/>
          <w:bCs/>
        </w:rPr>
        <w:t>fosters</w:t>
      </w:r>
      <w:proofErr w:type="gramEnd"/>
      <w:r>
        <w:rPr>
          <w:rFonts w:ascii="Arial" w:hAnsi="Arial" w:cs="Arial"/>
          <w:bCs/>
        </w:rPr>
        <w:t xml:space="preserve"> creation of “across the stroke care continuum” network of stroke trials </w:t>
      </w:r>
      <w:proofErr w:type="spellStart"/>
      <w:r>
        <w:rPr>
          <w:rFonts w:ascii="Arial" w:hAnsi="Arial" w:cs="Arial"/>
          <w:bCs/>
        </w:rPr>
        <w:t>centres</w:t>
      </w:r>
      <w:proofErr w:type="spellEnd"/>
      <w:r>
        <w:rPr>
          <w:rFonts w:ascii="Arial" w:hAnsi="Arial" w:cs="Arial"/>
          <w:bCs/>
        </w:rPr>
        <w:t xml:space="preserve"> devel</w:t>
      </w:r>
      <w:r w:rsidR="008F11A8">
        <w:rPr>
          <w:rFonts w:ascii="Arial" w:hAnsi="Arial" w:cs="Arial"/>
          <w:bCs/>
        </w:rPr>
        <w:t>oped with a hub-and-spoke model; and,</w:t>
      </w:r>
    </w:p>
    <w:p w14:paraId="4AE11A3A" w14:textId="77777777" w:rsidR="008F11A8" w:rsidRDefault="008F11A8" w:rsidP="009C4048">
      <w:pPr>
        <w:pStyle w:val="Header"/>
        <w:numPr>
          <w:ilvl w:val="0"/>
          <w:numId w:val="4"/>
        </w:numPr>
        <w:rPr>
          <w:rFonts w:ascii="Arial" w:hAnsi="Arial" w:cs="Arial"/>
          <w:bCs/>
        </w:rPr>
      </w:pPr>
      <w:proofErr w:type="gramStart"/>
      <w:r>
        <w:rPr>
          <w:rFonts w:ascii="Arial" w:hAnsi="Arial" w:cs="Arial"/>
          <w:bCs/>
        </w:rPr>
        <w:t>improves</w:t>
      </w:r>
      <w:proofErr w:type="gramEnd"/>
      <w:r>
        <w:rPr>
          <w:rFonts w:ascii="Arial" w:hAnsi="Arial" w:cs="Arial"/>
          <w:bCs/>
        </w:rPr>
        <w:t xml:space="preserve"> education, collaboration and communication among stroke trainees from all disciplines including neurology, </w:t>
      </w:r>
      <w:proofErr w:type="spellStart"/>
      <w:r>
        <w:rPr>
          <w:rFonts w:ascii="Arial" w:hAnsi="Arial" w:cs="Arial"/>
          <w:bCs/>
        </w:rPr>
        <w:t>physiatry</w:t>
      </w:r>
      <w:proofErr w:type="spellEnd"/>
      <w:r>
        <w:rPr>
          <w:rFonts w:ascii="Arial" w:hAnsi="Arial" w:cs="Arial"/>
          <w:bCs/>
        </w:rPr>
        <w:t>, emergency medicine, geriatrics, and allied health.</w:t>
      </w:r>
    </w:p>
    <w:p w14:paraId="38B81004" w14:textId="77777777" w:rsidR="009C4048" w:rsidRDefault="009C4048" w:rsidP="009C4048">
      <w:pPr>
        <w:pStyle w:val="Header"/>
        <w:rPr>
          <w:rFonts w:ascii="Arial" w:hAnsi="Arial" w:cs="Arial"/>
          <w:bCs/>
        </w:rPr>
      </w:pPr>
    </w:p>
    <w:p w14:paraId="084B4758" w14:textId="77777777" w:rsidR="009C4048" w:rsidRPr="008F11A8" w:rsidRDefault="009C4048" w:rsidP="009C4048">
      <w:pPr>
        <w:pStyle w:val="Header"/>
        <w:rPr>
          <w:rFonts w:ascii="Arial" w:hAnsi="Arial" w:cs="Arial"/>
          <w:b/>
          <w:bCs/>
          <w:color w:val="000000" w:themeColor="text1"/>
        </w:rPr>
      </w:pPr>
      <w:r w:rsidRPr="008F11A8">
        <w:rPr>
          <w:rFonts w:ascii="Arial" w:hAnsi="Arial" w:cs="Arial"/>
          <w:b/>
          <w:bCs/>
          <w:color w:val="000000" w:themeColor="text1"/>
        </w:rPr>
        <w:t>For patients and families:</w:t>
      </w:r>
    </w:p>
    <w:p w14:paraId="4AFC9EEF" w14:textId="77777777" w:rsidR="009C4048" w:rsidRDefault="008F11A8" w:rsidP="008F11A8">
      <w:pPr>
        <w:pStyle w:val="Header"/>
        <w:numPr>
          <w:ilvl w:val="0"/>
          <w:numId w:val="5"/>
        </w:numPr>
        <w:rPr>
          <w:rFonts w:ascii="Arial" w:hAnsi="Arial" w:cs="Arial"/>
          <w:bCs/>
        </w:rPr>
      </w:pPr>
      <w:proofErr w:type="gramStart"/>
      <w:r>
        <w:rPr>
          <w:rFonts w:ascii="Arial" w:hAnsi="Arial" w:cs="Arial"/>
          <w:bCs/>
        </w:rPr>
        <w:t>d</w:t>
      </w:r>
      <w:r w:rsidR="009C4048">
        <w:rPr>
          <w:rFonts w:ascii="Arial" w:hAnsi="Arial" w:cs="Arial"/>
          <w:bCs/>
        </w:rPr>
        <w:t>evelops</w:t>
      </w:r>
      <w:proofErr w:type="gramEnd"/>
      <w:r w:rsidR="009C4048">
        <w:rPr>
          <w:rFonts w:ascii="Arial" w:hAnsi="Arial" w:cs="Arial"/>
          <w:bCs/>
        </w:rPr>
        <w:t xml:space="preserve"> </w:t>
      </w:r>
      <w:r>
        <w:rPr>
          <w:rFonts w:ascii="Arial" w:hAnsi="Arial" w:cs="Arial"/>
          <w:bCs/>
        </w:rPr>
        <w:t xml:space="preserve">new clinical approaches, </w:t>
      </w:r>
      <w:r w:rsidR="009C4048">
        <w:rPr>
          <w:rFonts w:ascii="Arial" w:hAnsi="Arial" w:cs="Arial"/>
          <w:bCs/>
        </w:rPr>
        <w:t>tools and resources to improve deliver of care, prevent strokes and enhance recovery</w:t>
      </w:r>
      <w:r>
        <w:rPr>
          <w:rFonts w:ascii="Arial" w:hAnsi="Arial" w:cs="Arial"/>
          <w:bCs/>
        </w:rPr>
        <w:t>;</w:t>
      </w:r>
    </w:p>
    <w:p w14:paraId="586A17DB" w14:textId="77777777" w:rsidR="008F11A8" w:rsidRDefault="008F11A8" w:rsidP="008F11A8">
      <w:pPr>
        <w:pStyle w:val="Header"/>
        <w:numPr>
          <w:ilvl w:val="0"/>
          <w:numId w:val="5"/>
        </w:numPr>
        <w:rPr>
          <w:rFonts w:ascii="Arial" w:hAnsi="Arial" w:cs="Arial"/>
          <w:bCs/>
        </w:rPr>
      </w:pPr>
      <w:proofErr w:type="gramStart"/>
      <w:r>
        <w:rPr>
          <w:rFonts w:ascii="Arial" w:hAnsi="Arial" w:cs="Arial"/>
          <w:bCs/>
        </w:rPr>
        <w:t>engages</w:t>
      </w:r>
      <w:proofErr w:type="gramEnd"/>
      <w:r>
        <w:rPr>
          <w:rFonts w:ascii="Arial" w:hAnsi="Arial" w:cs="Arial"/>
          <w:bCs/>
        </w:rPr>
        <w:t xml:space="preserve"> people living with stroke and their care partners in the development of new initiatives; and,</w:t>
      </w:r>
    </w:p>
    <w:p w14:paraId="79220F03" w14:textId="77777777" w:rsidR="008F11A8" w:rsidRDefault="004C2497" w:rsidP="008F11A8">
      <w:pPr>
        <w:pStyle w:val="Header"/>
        <w:numPr>
          <w:ilvl w:val="0"/>
          <w:numId w:val="5"/>
        </w:numPr>
        <w:rPr>
          <w:rFonts w:ascii="Arial" w:hAnsi="Arial" w:cs="Arial"/>
          <w:bCs/>
        </w:rPr>
      </w:pPr>
      <w:proofErr w:type="gramStart"/>
      <w:r>
        <w:rPr>
          <w:rFonts w:ascii="Arial" w:hAnsi="Arial" w:cs="Arial"/>
          <w:bCs/>
        </w:rPr>
        <w:t>e</w:t>
      </w:r>
      <w:r w:rsidR="008F11A8">
        <w:rPr>
          <w:rFonts w:ascii="Arial" w:hAnsi="Arial" w:cs="Arial"/>
          <w:bCs/>
        </w:rPr>
        <w:t>ntrenches</w:t>
      </w:r>
      <w:proofErr w:type="gramEnd"/>
      <w:r w:rsidR="008F11A8">
        <w:rPr>
          <w:rFonts w:ascii="Arial" w:hAnsi="Arial" w:cs="Arial"/>
          <w:bCs/>
        </w:rPr>
        <w:t xml:space="preserve"> a patient-</w:t>
      </w:r>
      <w:proofErr w:type="spellStart"/>
      <w:r w:rsidR="008F11A8">
        <w:rPr>
          <w:rFonts w:ascii="Arial" w:hAnsi="Arial" w:cs="Arial"/>
          <w:bCs/>
        </w:rPr>
        <w:t>centred</w:t>
      </w:r>
      <w:proofErr w:type="spellEnd"/>
      <w:r w:rsidR="008F11A8">
        <w:rPr>
          <w:rFonts w:ascii="Arial" w:hAnsi="Arial" w:cs="Arial"/>
          <w:bCs/>
        </w:rPr>
        <w:t xml:space="preserve"> approach in all research activities.</w:t>
      </w:r>
    </w:p>
    <w:p w14:paraId="2AA6D9DB" w14:textId="77777777" w:rsidR="008F11A8" w:rsidRDefault="008F11A8" w:rsidP="008F11A8">
      <w:pPr>
        <w:pStyle w:val="Header"/>
        <w:rPr>
          <w:rFonts w:ascii="Arial" w:hAnsi="Arial" w:cs="Arial"/>
          <w:bCs/>
        </w:rPr>
      </w:pPr>
    </w:p>
    <w:p w14:paraId="5E007276" w14:textId="77777777" w:rsidR="008F11A8" w:rsidRDefault="008F11A8" w:rsidP="008F11A8">
      <w:pPr>
        <w:pStyle w:val="Header"/>
        <w:rPr>
          <w:rFonts w:ascii="Arial" w:hAnsi="Arial" w:cs="Arial"/>
          <w:bCs/>
        </w:rPr>
      </w:pPr>
    </w:p>
    <w:p w14:paraId="5233F2C8" w14:textId="77777777" w:rsidR="009C4048" w:rsidRPr="008F11A8" w:rsidRDefault="008F11A8" w:rsidP="009C4048">
      <w:pPr>
        <w:pStyle w:val="Header"/>
        <w:rPr>
          <w:rFonts w:ascii="Arial" w:hAnsi="Arial" w:cs="Arial"/>
          <w:b/>
          <w:bCs/>
          <w:color w:val="C0504D" w:themeColor="accent2"/>
        </w:rPr>
      </w:pPr>
      <w:r w:rsidRPr="008F11A8">
        <w:rPr>
          <w:rFonts w:ascii="Arial" w:hAnsi="Arial" w:cs="Arial"/>
          <w:b/>
          <w:bCs/>
          <w:color w:val="C0504D" w:themeColor="accent2"/>
        </w:rPr>
        <w:t xml:space="preserve">To learn more about </w:t>
      </w:r>
      <w:proofErr w:type="spellStart"/>
      <w:r w:rsidRPr="008F11A8">
        <w:rPr>
          <w:rFonts w:ascii="Arial" w:hAnsi="Arial" w:cs="Arial"/>
          <w:b/>
          <w:bCs/>
          <w:color w:val="C0504D" w:themeColor="accent2"/>
        </w:rPr>
        <w:t>CaSTOR</w:t>
      </w:r>
      <w:proofErr w:type="spellEnd"/>
      <w:r w:rsidRPr="008F11A8">
        <w:rPr>
          <w:rFonts w:ascii="Arial" w:hAnsi="Arial" w:cs="Arial"/>
          <w:b/>
          <w:bCs/>
          <w:color w:val="C0504D" w:themeColor="accent2"/>
        </w:rPr>
        <w:t>, please contact:</w:t>
      </w:r>
    </w:p>
    <w:p w14:paraId="2DF5BB4C" w14:textId="77777777" w:rsidR="008F11A8" w:rsidRDefault="008F11A8" w:rsidP="009C4048">
      <w:pPr>
        <w:pStyle w:val="Header"/>
        <w:rPr>
          <w:rFonts w:ascii="Arial" w:hAnsi="Arial" w:cs="Arial"/>
          <w:bCs/>
        </w:rPr>
      </w:pPr>
    </w:p>
    <w:p w14:paraId="471F27E1" w14:textId="77777777" w:rsidR="008F11A8" w:rsidRDefault="008F11A8" w:rsidP="009C4048">
      <w:pPr>
        <w:pStyle w:val="Header"/>
        <w:rPr>
          <w:rFonts w:ascii="Arial" w:hAnsi="Arial" w:cs="Arial"/>
          <w:bCs/>
        </w:rPr>
      </w:pPr>
      <w:proofErr w:type="gramStart"/>
      <w:r>
        <w:rPr>
          <w:rFonts w:ascii="Arial" w:hAnsi="Arial" w:cs="Arial"/>
          <w:bCs/>
        </w:rPr>
        <w:t xml:space="preserve">Farrell </w:t>
      </w:r>
      <w:proofErr w:type="spellStart"/>
      <w:r>
        <w:rPr>
          <w:rFonts w:ascii="Arial" w:hAnsi="Arial" w:cs="Arial"/>
          <w:bCs/>
        </w:rPr>
        <w:t>Leibovitch</w:t>
      </w:r>
      <w:proofErr w:type="spellEnd"/>
      <w:r>
        <w:rPr>
          <w:rFonts w:ascii="Arial" w:hAnsi="Arial" w:cs="Arial"/>
          <w:bCs/>
        </w:rPr>
        <w:t>, M.Sc.</w:t>
      </w:r>
      <w:proofErr w:type="gramEnd"/>
    </w:p>
    <w:p w14:paraId="1149B157" w14:textId="77777777" w:rsidR="008F11A8" w:rsidRDefault="008F11A8" w:rsidP="009C4048">
      <w:pPr>
        <w:pStyle w:val="Header"/>
        <w:rPr>
          <w:rFonts w:ascii="Arial" w:hAnsi="Arial" w:cs="Arial"/>
          <w:bCs/>
        </w:rPr>
      </w:pPr>
      <w:r>
        <w:rPr>
          <w:rFonts w:ascii="Arial" w:hAnsi="Arial" w:cs="Arial"/>
          <w:bCs/>
        </w:rPr>
        <w:t>Director of Research and Training Programs</w:t>
      </w:r>
    </w:p>
    <w:p w14:paraId="53251ED6" w14:textId="77777777" w:rsidR="008F11A8" w:rsidRDefault="008F11A8" w:rsidP="009C4048">
      <w:pPr>
        <w:pStyle w:val="Header"/>
        <w:rPr>
          <w:rFonts w:ascii="Arial" w:hAnsi="Arial" w:cs="Arial"/>
          <w:bCs/>
        </w:rPr>
      </w:pPr>
      <w:r>
        <w:rPr>
          <w:rFonts w:ascii="Arial" w:hAnsi="Arial" w:cs="Arial"/>
          <w:bCs/>
        </w:rPr>
        <w:t>HSF Canadian Partnership for Stroke Recovery</w:t>
      </w:r>
    </w:p>
    <w:p w14:paraId="521CD57A" w14:textId="77777777" w:rsidR="008F11A8" w:rsidRDefault="008F11A8" w:rsidP="009C4048">
      <w:pPr>
        <w:pStyle w:val="Header"/>
        <w:rPr>
          <w:rFonts w:ascii="Arial" w:hAnsi="Arial" w:cs="Arial"/>
          <w:bCs/>
        </w:rPr>
      </w:pPr>
      <w:r>
        <w:rPr>
          <w:rFonts w:ascii="Arial" w:hAnsi="Arial" w:cs="Arial"/>
          <w:bCs/>
        </w:rPr>
        <w:t>647-801-0046</w:t>
      </w:r>
    </w:p>
    <w:p w14:paraId="726B8725" w14:textId="18ACCA66" w:rsidR="00F75714" w:rsidRDefault="00F75714" w:rsidP="009C4048">
      <w:pPr>
        <w:pStyle w:val="Header"/>
        <w:rPr>
          <w:rFonts w:ascii="Arial" w:hAnsi="Arial" w:cs="Arial"/>
          <w:bCs/>
        </w:rPr>
      </w:pPr>
      <w:r>
        <w:rPr>
          <w:rFonts w:ascii="Arial" w:hAnsi="Arial" w:cs="Arial"/>
          <w:bCs/>
        </w:rPr>
        <w:t>farrell@canadianstroke.ca</w:t>
      </w:r>
    </w:p>
    <w:p w14:paraId="37368C14" w14:textId="77777777" w:rsidR="009C4048" w:rsidRDefault="009C4048" w:rsidP="009C4048">
      <w:pPr>
        <w:pStyle w:val="Header"/>
        <w:rPr>
          <w:rFonts w:ascii="Arial" w:hAnsi="Arial" w:cs="Arial"/>
          <w:bCs/>
        </w:rPr>
      </w:pPr>
    </w:p>
    <w:p w14:paraId="42A89E2D" w14:textId="5B602FAD" w:rsidR="009C4048" w:rsidRDefault="00F75714" w:rsidP="009C4048">
      <w:pPr>
        <w:pStyle w:val="Header"/>
        <w:rPr>
          <w:rFonts w:ascii="Arial" w:hAnsi="Arial" w:cs="Arial"/>
          <w:bCs/>
        </w:rPr>
      </w:pPr>
      <w:hyperlink r:id="rId8" w:history="1">
        <w:r w:rsidRPr="0044188F">
          <w:rPr>
            <w:rStyle w:val="Hyperlink"/>
            <w:rFonts w:ascii="Arial" w:hAnsi="Arial" w:cs="Arial"/>
            <w:bCs/>
          </w:rPr>
          <w:t>www.canadianstroke.ca</w:t>
        </w:r>
      </w:hyperlink>
      <w:r>
        <w:rPr>
          <w:rFonts w:ascii="Arial" w:hAnsi="Arial" w:cs="Arial"/>
          <w:bCs/>
        </w:rPr>
        <w:t xml:space="preserve">: The Heart and Stroke Foundation Canadian Partnership for Stroke Recovery is a joint initiative of the Heart and Stroke Foundation and Canada’s leading stroke recovery research </w:t>
      </w:r>
      <w:proofErr w:type="spellStart"/>
      <w:r>
        <w:rPr>
          <w:rFonts w:ascii="Arial" w:hAnsi="Arial" w:cs="Arial"/>
          <w:bCs/>
        </w:rPr>
        <w:t>centres</w:t>
      </w:r>
      <w:proofErr w:type="spellEnd"/>
      <w:r>
        <w:rPr>
          <w:rFonts w:ascii="Arial" w:hAnsi="Arial" w:cs="Arial"/>
          <w:bCs/>
        </w:rPr>
        <w:t>. Headquartered at the University of Ottawa, the Partnership is restoring lives through research.</w:t>
      </w:r>
    </w:p>
    <w:p w14:paraId="60814C7D" w14:textId="77777777" w:rsidR="00F75714" w:rsidRDefault="00F75714" w:rsidP="009C4048">
      <w:pPr>
        <w:pStyle w:val="Header"/>
        <w:rPr>
          <w:rFonts w:ascii="Arial" w:hAnsi="Arial" w:cs="Arial"/>
          <w:bCs/>
        </w:rPr>
      </w:pPr>
    </w:p>
    <w:p w14:paraId="1411D8A4" w14:textId="5A1BAA92" w:rsidR="00F75714" w:rsidRPr="00F75714" w:rsidRDefault="00F75714" w:rsidP="009C4048">
      <w:pPr>
        <w:pStyle w:val="Header"/>
        <w:rPr>
          <w:rFonts w:ascii="Arial" w:hAnsi="Arial" w:cs="Arial"/>
          <w:bCs/>
        </w:rPr>
      </w:pPr>
      <w:hyperlink r:id="rId9" w:history="1">
        <w:r w:rsidRPr="0044188F">
          <w:rPr>
            <w:rStyle w:val="Hyperlink"/>
            <w:rFonts w:ascii="Arial" w:hAnsi="Arial" w:cs="Arial"/>
            <w:bCs/>
          </w:rPr>
          <w:t>www.strokeconsortium.ca</w:t>
        </w:r>
      </w:hyperlink>
      <w:r>
        <w:rPr>
          <w:rFonts w:ascii="Arial" w:hAnsi="Arial" w:cs="Arial"/>
          <w:bCs/>
        </w:rPr>
        <w:t xml:space="preserve">: </w:t>
      </w:r>
      <w:r w:rsidRPr="00F75714">
        <w:rPr>
          <w:rFonts w:ascii="Arial" w:hAnsi="Arial" w:cs="Arial"/>
        </w:rPr>
        <w:t xml:space="preserve">Canadian Stroke Consortium (CSC) is the nation's premiere neurologist network. </w:t>
      </w:r>
      <w:r>
        <w:rPr>
          <w:rFonts w:ascii="Arial" w:hAnsi="Arial" w:cs="Arial"/>
        </w:rPr>
        <w:t>It is</w:t>
      </w:r>
      <w:r w:rsidRPr="00F75714">
        <w:rPr>
          <w:rFonts w:ascii="Arial" w:hAnsi="Arial" w:cs="Arial"/>
        </w:rPr>
        <w:t xml:space="preserve"> an academic alliance committed to the pursuit of anti-stroke therapies by designing and/or conducting research projects and clinical trials. Many of our members are opinion leaders in Canadian and international stroke research and clinical practice. Together with the pharmaceutical industry, our combined efforts continue to support emerging trends in CNS therapeutic development.</w:t>
      </w:r>
    </w:p>
    <w:p w14:paraId="398C97D4" w14:textId="77777777" w:rsidR="008A3AD0" w:rsidRPr="008A3AD0" w:rsidRDefault="008A3AD0" w:rsidP="008A3AD0">
      <w:pPr>
        <w:pStyle w:val="Header"/>
        <w:rPr>
          <w:rFonts w:ascii="Arial" w:hAnsi="Arial" w:cs="Arial"/>
          <w:bCs/>
        </w:rPr>
      </w:pPr>
      <w:bookmarkStart w:id="0" w:name="_GoBack"/>
      <w:bookmarkEnd w:id="0"/>
      <w:r>
        <w:rPr>
          <w:rFonts w:ascii="Arial" w:hAnsi="Arial" w:cs="Arial"/>
          <w:bCs/>
        </w:rPr>
        <w:t xml:space="preserve">  </w:t>
      </w:r>
    </w:p>
    <w:p w14:paraId="61A979A1" w14:textId="77777777" w:rsidR="008A3AD0" w:rsidRDefault="008A3AD0"/>
    <w:sectPr w:rsidR="008A3AD0" w:rsidSect="00740D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0C31"/>
    <w:multiLevelType w:val="hybridMultilevel"/>
    <w:tmpl w:val="D45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0523A"/>
    <w:multiLevelType w:val="hybridMultilevel"/>
    <w:tmpl w:val="7164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26CE3"/>
    <w:multiLevelType w:val="hybridMultilevel"/>
    <w:tmpl w:val="08FC1E58"/>
    <w:lvl w:ilvl="0" w:tplc="89F85BE0">
      <w:start w:val="1"/>
      <w:numFmt w:val="bullet"/>
      <w:lvlText w:val="•"/>
      <w:lvlJc w:val="left"/>
      <w:pPr>
        <w:tabs>
          <w:tab w:val="num" w:pos="720"/>
        </w:tabs>
        <w:ind w:left="720" w:hanging="360"/>
      </w:pPr>
      <w:rPr>
        <w:rFonts w:ascii="Times" w:hAnsi="Times" w:hint="default"/>
      </w:rPr>
    </w:lvl>
    <w:lvl w:ilvl="1" w:tplc="0BF05F9C" w:tentative="1">
      <w:start w:val="1"/>
      <w:numFmt w:val="bullet"/>
      <w:lvlText w:val="•"/>
      <w:lvlJc w:val="left"/>
      <w:pPr>
        <w:tabs>
          <w:tab w:val="num" w:pos="1440"/>
        </w:tabs>
        <w:ind w:left="1440" w:hanging="360"/>
      </w:pPr>
      <w:rPr>
        <w:rFonts w:ascii="Times" w:hAnsi="Times" w:hint="default"/>
      </w:rPr>
    </w:lvl>
    <w:lvl w:ilvl="2" w:tplc="479A5004" w:tentative="1">
      <w:start w:val="1"/>
      <w:numFmt w:val="bullet"/>
      <w:lvlText w:val="•"/>
      <w:lvlJc w:val="left"/>
      <w:pPr>
        <w:tabs>
          <w:tab w:val="num" w:pos="2160"/>
        </w:tabs>
        <w:ind w:left="2160" w:hanging="360"/>
      </w:pPr>
      <w:rPr>
        <w:rFonts w:ascii="Times" w:hAnsi="Times" w:hint="default"/>
      </w:rPr>
    </w:lvl>
    <w:lvl w:ilvl="3" w:tplc="03D210E8" w:tentative="1">
      <w:start w:val="1"/>
      <w:numFmt w:val="bullet"/>
      <w:lvlText w:val="•"/>
      <w:lvlJc w:val="left"/>
      <w:pPr>
        <w:tabs>
          <w:tab w:val="num" w:pos="2880"/>
        </w:tabs>
        <w:ind w:left="2880" w:hanging="360"/>
      </w:pPr>
      <w:rPr>
        <w:rFonts w:ascii="Times" w:hAnsi="Times" w:hint="default"/>
      </w:rPr>
    </w:lvl>
    <w:lvl w:ilvl="4" w:tplc="EE582F2A" w:tentative="1">
      <w:start w:val="1"/>
      <w:numFmt w:val="bullet"/>
      <w:lvlText w:val="•"/>
      <w:lvlJc w:val="left"/>
      <w:pPr>
        <w:tabs>
          <w:tab w:val="num" w:pos="3600"/>
        </w:tabs>
        <w:ind w:left="3600" w:hanging="360"/>
      </w:pPr>
      <w:rPr>
        <w:rFonts w:ascii="Times" w:hAnsi="Times" w:hint="default"/>
      </w:rPr>
    </w:lvl>
    <w:lvl w:ilvl="5" w:tplc="B7082A08" w:tentative="1">
      <w:start w:val="1"/>
      <w:numFmt w:val="bullet"/>
      <w:lvlText w:val="•"/>
      <w:lvlJc w:val="left"/>
      <w:pPr>
        <w:tabs>
          <w:tab w:val="num" w:pos="4320"/>
        </w:tabs>
        <w:ind w:left="4320" w:hanging="360"/>
      </w:pPr>
      <w:rPr>
        <w:rFonts w:ascii="Times" w:hAnsi="Times" w:hint="default"/>
      </w:rPr>
    </w:lvl>
    <w:lvl w:ilvl="6" w:tplc="D6C285BC" w:tentative="1">
      <w:start w:val="1"/>
      <w:numFmt w:val="bullet"/>
      <w:lvlText w:val="•"/>
      <w:lvlJc w:val="left"/>
      <w:pPr>
        <w:tabs>
          <w:tab w:val="num" w:pos="5040"/>
        </w:tabs>
        <w:ind w:left="5040" w:hanging="360"/>
      </w:pPr>
      <w:rPr>
        <w:rFonts w:ascii="Times" w:hAnsi="Times" w:hint="default"/>
      </w:rPr>
    </w:lvl>
    <w:lvl w:ilvl="7" w:tplc="20FE1DD0" w:tentative="1">
      <w:start w:val="1"/>
      <w:numFmt w:val="bullet"/>
      <w:lvlText w:val="•"/>
      <w:lvlJc w:val="left"/>
      <w:pPr>
        <w:tabs>
          <w:tab w:val="num" w:pos="5760"/>
        </w:tabs>
        <w:ind w:left="5760" w:hanging="360"/>
      </w:pPr>
      <w:rPr>
        <w:rFonts w:ascii="Times" w:hAnsi="Times" w:hint="default"/>
      </w:rPr>
    </w:lvl>
    <w:lvl w:ilvl="8" w:tplc="3F5049A0" w:tentative="1">
      <w:start w:val="1"/>
      <w:numFmt w:val="bullet"/>
      <w:lvlText w:val="•"/>
      <w:lvlJc w:val="left"/>
      <w:pPr>
        <w:tabs>
          <w:tab w:val="num" w:pos="6480"/>
        </w:tabs>
        <w:ind w:left="6480" w:hanging="360"/>
      </w:pPr>
      <w:rPr>
        <w:rFonts w:ascii="Times" w:hAnsi="Times" w:hint="default"/>
      </w:rPr>
    </w:lvl>
  </w:abstractNum>
  <w:abstractNum w:abstractNumId="3">
    <w:nsid w:val="56682E67"/>
    <w:multiLevelType w:val="hybridMultilevel"/>
    <w:tmpl w:val="C86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23D0B"/>
    <w:multiLevelType w:val="hybridMultilevel"/>
    <w:tmpl w:val="2D1E3DF4"/>
    <w:lvl w:ilvl="0" w:tplc="41A23F44">
      <w:start w:val="1"/>
      <w:numFmt w:val="bullet"/>
      <w:lvlText w:val="•"/>
      <w:lvlJc w:val="left"/>
      <w:pPr>
        <w:tabs>
          <w:tab w:val="num" w:pos="720"/>
        </w:tabs>
        <w:ind w:left="720" w:hanging="360"/>
      </w:pPr>
      <w:rPr>
        <w:rFonts w:ascii="Times" w:hAnsi="Times" w:hint="default"/>
      </w:rPr>
    </w:lvl>
    <w:lvl w:ilvl="1" w:tplc="8E1EB25E" w:tentative="1">
      <w:start w:val="1"/>
      <w:numFmt w:val="bullet"/>
      <w:lvlText w:val="•"/>
      <w:lvlJc w:val="left"/>
      <w:pPr>
        <w:tabs>
          <w:tab w:val="num" w:pos="1440"/>
        </w:tabs>
        <w:ind w:left="1440" w:hanging="360"/>
      </w:pPr>
      <w:rPr>
        <w:rFonts w:ascii="Times" w:hAnsi="Times" w:hint="default"/>
      </w:rPr>
    </w:lvl>
    <w:lvl w:ilvl="2" w:tplc="3DF08E60" w:tentative="1">
      <w:start w:val="1"/>
      <w:numFmt w:val="bullet"/>
      <w:lvlText w:val="•"/>
      <w:lvlJc w:val="left"/>
      <w:pPr>
        <w:tabs>
          <w:tab w:val="num" w:pos="2160"/>
        </w:tabs>
        <w:ind w:left="2160" w:hanging="360"/>
      </w:pPr>
      <w:rPr>
        <w:rFonts w:ascii="Times" w:hAnsi="Times" w:hint="default"/>
      </w:rPr>
    </w:lvl>
    <w:lvl w:ilvl="3" w:tplc="84C033F8" w:tentative="1">
      <w:start w:val="1"/>
      <w:numFmt w:val="bullet"/>
      <w:lvlText w:val="•"/>
      <w:lvlJc w:val="left"/>
      <w:pPr>
        <w:tabs>
          <w:tab w:val="num" w:pos="2880"/>
        </w:tabs>
        <w:ind w:left="2880" w:hanging="360"/>
      </w:pPr>
      <w:rPr>
        <w:rFonts w:ascii="Times" w:hAnsi="Times" w:hint="default"/>
      </w:rPr>
    </w:lvl>
    <w:lvl w:ilvl="4" w:tplc="175EC9D8" w:tentative="1">
      <w:start w:val="1"/>
      <w:numFmt w:val="bullet"/>
      <w:lvlText w:val="•"/>
      <w:lvlJc w:val="left"/>
      <w:pPr>
        <w:tabs>
          <w:tab w:val="num" w:pos="3600"/>
        </w:tabs>
        <w:ind w:left="3600" w:hanging="360"/>
      </w:pPr>
      <w:rPr>
        <w:rFonts w:ascii="Times" w:hAnsi="Times" w:hint="default"/>
      </w:rPr>
    </w:lvl>
    <w:lvl w:ilvl="5" w:tplc="00F289C0" w:tentative="1">
      <w:start w:val="1"/>
      <w:numFmt w:val="bullet"/>
      <w:lvlText w:val="•"/>
      <w:lvlJc w:val="left"/>
      <w:pPr>
        <w:tabs>
          <w:tab w:val="num" w:pos="4320"/>
        </w:tabs>
        <w:ind w:left="4320" w:hanging="360"/>
      </w:pPr>
      <w:rPr>
        <w:rFonts w:ascii="Times" w:hAnsi="Times" w:hint="default"/>
      </w:rPr>
    </w:lvl>
    <w:lvl w:ilvl="6" w:tplc="F1DAF314" w:tentative="1">
      <w:start w:val="1"/>
      <w:numFmt w:val="bullet"/>
      <w:lvlText w:val="•"/>
      <w:lvlJc w:val="left"/>
      <w:pPr>
        <w:tabs>
          <w:tab w:val="num" w:pos="5040"/>
        </w:tabs>
        <w:ind w:left="5040" w:hanging="360"/>
      </w:pPr>
      <w:rPr>
        <w:rFonts w:ascii="Times" w:hAnsi="Times" w:hint="default"/>
      </w:rPr>
    </w:lvl>
    <w:lvl w:ilvl="7" w:tplc="00EE0FB8" w:tentative="1">
      <w:start w:val="1"/>
      <w:numFmt w:val="bullet"/>
      <w:lvlText w:val="•"/>
      <w:lvlJc w:val="left"/>
      <w:pPr>
        <w:tabs>
          <w:tab w:val="num" w:pos="5760"/>
        </w:tabs>
        <w:ind w:left="5760" w:hanging="360"/>
      </w:pPr>
      <w:rPr>
        <w:rFonts w:ascii="Times" w:hAnsi="Times" w:hint="default"/>
      </w:rPr>
    </w:lvl>
    <w:lvl w:ilvl="8" w:tplc="57DABF98" w:tentative="1">
      <w:start w:val="1"/>
      <w:numFmt w:val="bullet"/>
      <w:lvlText w:val="•"/>
      <w:lvlJc w:val="left"/>
      <w:pPr>
        <w:tabs>
          <w:tab w:val="num" w:pos="6480"/>
        </w:tabs>
        <w:ind w:left="6480" w:hanging="360"/>
      </w:pPr>
      <w:rPr>
        <w:rFonts w:ascii="Times" w:hAnsi="Times" w:hint="default"/>
      </w:rPr>
    </w:lvl>
  </w:abstractNum>
  <w:abstractNum w:abstractNumId="5">
    <w:nsid w:val="74E11C3D"/>
    <w:multiLevelType w:val="hybridMultilevel"/>
    <w:tmpl w:val="E828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D0"/>
    <w:rsid w:val="004C2497"/>
    <w:rsid w:val="00740D91"/>
    <w:rsid w:val="008A3AD0"/>
    <w:rsid w:val="008F11A8"/>
    <w:rsid w:val="009C4048"/>
    <w:rsid w:val="00C36FCC"/>
    <w:rsid w:val="00F75714"/>
    <w:rsid w:val="00FD2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9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D0"/>
    <w:pPr>
      <w:tabs>
        <w:tab w:val="center" w:pos="4320"/>
        <w:tab w:val="right" w:pos="8640"/>
      </w:tabs>
    </w:pPr>
  </w:style>
  <w:style w:type="character" w:customStyle="1" w:styleId="HeaderChar">
    <w:name w:val="Header Char"/>
    <w:basedOn w:val="DefaultParagraphFont"/>
    <w:link w:val="Header"/>
    <w:uiPriority w:val="99"/>
    <w:rsid w:val="008A3AD0"/>
  </w:style>
  <w:style w:type="character" w:styleId="Hyperlink">
    <w:name w:val="Hyperlink"/>
    <w:basedOn w:val="DefaultParagraphFont"/>
    <w:uiPriority w:val="99"/>
    <w:unhideWhenUsed/>
    <w:rsid w:val="00F757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D0"/>
    <w:pPr>
      <w:tabs>
        <w:tab w:val="center" w:pos="4320"/>
        <w:tab w:val="right" w:pos="8640"/>
      </w:tabs>
    </w:pPr>
  </w:style>
  <w:style w:type="character" w:customStyle="1" w:styleId="HeaderChar">
    <w:name w:val="Header Char"/>
    <w:basedOn w:val="DefaultParagraphFont"/>
    <w:link w:val="Header"/>
    <w:uiPriority w:val="99"/>
    <w:rsid w:val="008A3AD0"/>
  </w:style>
  <w:style w:type="character" w:styleId="Hyperlink">
    <w:name w:val="Hyperlink"/>
    <w:basedOn w:val="DefaultParagraphFont"/>
    <w:uiPriority w:val="99"/>
    <w:unhideWhenUsed/>
    <w:rsid w:val="00F75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2453">
      <w:bodyDiv w:val="1"/>
      <w:marLeft w:val="0"/>
      <w:marRight w:val="0"/>
      <w:marTop w:val="0"/>
      <w:marBottom w:val="0"/>
      <w:divBdr>
        <w:top w:val="none" w:sz="0" w:space="0" w:color="auto"/>
        <w:left w:val="none" w:sz="0" w:space="0" w:color="auto"/>
        <w:bottom w:val="none" w:sz="0" w:space="0" w:color="auto"/>
        <w:right w:val="none" w:sz="0" w:space="0" w:color="auto"/>
      </w:divBdr>
      <w:divsChild>
        <w:div w:id="199708435">
          <w:marLeft w:val="547"/>
          <w:marRight w:val="0"/>
          <w:marTop w:val="0"/>
          <w:marBottom w:val="0"/>
          <w:divBdr>
            <w:top w:val="none" w:sz="0" w:space="0" w:color="auto"/>
            <w:left w:val="none" w:sz="0" w:space="0" w:color="auto"/>
            <w:bottom w:val="none" w:sz="0" w:space="0" w:color="auto"/>
            <w:right w:val="none" w:sz="0" w:space="0" w:color="auto"/>
          </w:divBdr>
        </w:div>
        <w:div w:id="81336851">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www.canadianstroke.ca" TargetMode="External"/><Relationship Id="rId9" Type="http://schemas.openxmlformats.org/officeDocument/2006/relationships/hyperlink" Target="http://www.strokeconsortium.ca"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495</Words>
  <Characters>2826</Characters>
  <Application>Microsoft Macintosh Word</Application>
  <DocSecurity>0</DocSecurity>
  <Lines>23</Lines>
  <Paragraphs>6</Paragraphs>
  <ScaleCrop>false</ScaleCrop>
  <Company>Canadian Stroke Network</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Campbell</dc:creator>
  <cp:keywords/>
  <dc:description/>
  <cp:lastModifiedBy>Cathy Campbell</cp:lastModifiedBy>
  <cp:revision>3</cp:revision>
  <dcterms:created xsi:type="dcterms:W3CDTF">2015-05-25T14:54:00Z</dcterms:created>
  <dcterms:modified xsi:type="dcterms:W3CDTF">2015-05-25T16:34:00Z</dcterms:modified>
</cp:coreProperties>
</file>